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7731" cy="609918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731" cy="609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3pt;height:48.0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88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02"/>
        <w:rPr>
          <w:szCs w:val="32"/>
        </w:rPr>
      </w:pPr>
      <w:r>
        <w:rPr>
          <w:szCs w:val="32"/>
        </w:rPr>
        <w:t xml:space="preserve">АДМИНИСТРАЦИЯ ГОРОДА НИЖНЕГО НОВГ</w:t>
      </w:r>
      <w:r>
        <w:rPr>
          <w:szCs w:val="32"/>
        </w:rPr>
        <w:t xml:space="preserve">О</w:t>
      </w:r>
      <w:r>
        <w:rPr>
          <w:szCs w:val="32"/>
        </w:rPr>
        <w:t xml:space="preserve">РОДА</w:t>
      </w:r>
      <w:r>
        <w:rPr>
          <w:szCs w:val="32"/>
        </w:rPr>
      </w:r>
      <w:r>
        <w:rPr>
          <w:szCs w:val="32"/>
        </w:rPr>
      </w:r>
    </w:p>
    <w:p>
      <w:pPr>
        <w:pStyle w:val="888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94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ПОСТАНОВЛЕНИЕ</w:t>
      </w:r>
      <w:r>
        <w:rPr>
          <w:spacing w:val="20"/>
          <w:sz w:val="36"/>
          <w:szCs w:val="36"/>
        </w:rPr>
      </w:r>
      <w:r>
        <w:rPr>
          <w:spacing w:val="20"/>
          <w:sz w:val="36"/>
          <w:szCs w:val="36"/>
        </w:rPr>
      </w:r>
    </w:p>
    <w:p>
      <w:pPr>
        <w:pStyle w:val="88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pStyle w:val="88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425"/>
        <w:gridCol w:w="2410"/>
      </w:tblGrid>
      <w:tr>
        <w:tblPrEx/>
        <w:trPr/>
        <w:tc>
          <w:tcPr>
            <w:tcBorders>
              <w:bottom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8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8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8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</w:tbl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1"/>
        <w:gridCol w:w="3827"/>
        <w:gridCol w:w="280"/>
      </w:tblGrid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88"/>
              <w:ind w:right="-397" w:firstLine="40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163830</wp:posOffset>
                      </wp:positionV>
                      <wp:extent cx="3064510" cy="1002665"/>
                      <wp:effectExtent l="0" t="0" r="0" b="0"/>
                      <wp:wrapNone/>
                      <wp:docPr id="2" name="_x0000_s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064510" cy="1002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8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внесении изменений в постановление администраци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и города Нижнего Новгорода от 27.06.2011 № 2476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888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524288;o:allowoverlap:true;o:allowincell:true;mso-position-horizontal-relative:text;margin-left:4.00pt;mso-position-horizontal:absolute;mso-position-vertical-relative:text;margin-top:12.90pt;mso-position-vertical:absolute;width:241.30pt;height:78.95pt;mso-wrap-distance-left:9.00pt;mso-wrap-distance-top:0.00pt;mso-wrap-distance-right:9.00pt;mso-wrap-distance-bottom:0.00pt;visibility:visible;" fillcolor="#FFFFFF" stroked="f">
                      <v:textbox inset="0,0,0,0">
                        <w:txbxContent>
                          <w:p>
                            <w:pPr>
                              <w:pStyle w:val="88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внесении изменений в постановление администраци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города Нижнего Новгорода от 27.06.2011 № 2476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8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┌</w:t>
            </w:r>
            <w:r>
              <w:rPr>
                <w:rFonts w:ascii="Calibri" w:hAnsi="Calibri"/>
                <w:sz w:val="28"/>
                <w:szCs w:val="28"/>
                <w:lang w:val="en-US"/>
              </w:rPr>
            </w:r>
            <w:r>
              <w:rPr>
                <w:rFonts w:ascii="Calibri" w:hAnsi="Calibri"/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908"/>
                <w:rFonts w:ascii="Calibri" w:hAnsi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  <w:lang w:val="en-US"/>
              </w:rPr>
            </w:r>
            <w:r>
              <w:rPr>
                <w:rFonts w:ascii="Calibri" w:hAnsi="Calibri"/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888"/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┐</w:t>
            </w:r>
            <w:r>
              <w:rPr>
                <w:rFonts w:ascii="Calibri" w:hAnsi="Calibri"/>
                <w:sz w:val="28"/>
                <w:szCs w:val="28"/>
                <w:lang w:val="en-US"/>
              </w:rPr>
            </w:r>
            <w:r>
              <w:rPr>
                <w:rFonts w:ascii="Calibri" w:hAnsi="Calibri"/>
                <w:sz w:val="28"/>
                <w:szCs w:val="28"/>
                <w:lang w:val="en-US"/>
              </w:rPr>
            </w:r>
          </w:p>
        </w:tc>
      </w:tr>
    </w:tbl>
    <w:p>
      <w:pPr>
        <w:pStyle w:val="88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8"/>
        <w:jc w:val="both"/>
        <w:tabs>
          <w:tab w:val="left" w:pos="20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основании статей 43, 52 Устава города Нижнего Новгорода администрация города Нижнего Новгорода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line="240" w:lineRule="auto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  <w:t xml:space="preserve">Внести в</w:t>
      </w:r>
      <w:r>
        <w:rPr>
          <w:sz w:val="28"/>
          <w:szCs w:val="28"/>
        </w:rPr>
        <w:t xml:space="preserve"> административный регламент предоставления муниципальной услуги «Зачисление в образовательную организацию», утвержденный </w:t>
      </w:r>
      <w:r>
        <w:rPr>
          <w:sz w:val="28"/>
          <w:szCs w:val="28"/>
        </w:rPr>
        <w:t xml:space="preserve">постановлением администраци</w:t>
      </w:r>
      <w:r>
        <w:rPr>
          <w:sz w:val="28"/>
          <w:szCs w:val="28"/>
        </w:rPr>
        <w:t xml:space="preserve">и города Нижнего Новгорода от 27.06.2024 № 2476</w:t>
      </w:r>
      <w:r>
        <w:rPr>
          <w:sz w:val="28"/>
          <w:szCs w:val="28"/>
        </w:rPr>
        <w:t xml:space="preserve"> (далее – административный регламент) </w:t>
      </w:r>
      <w:r>
        <w:rPr>
          <w:sz w:val="28"/>
          <w:szCs w:val="28"/>
        </w:rPr>
        <w:t xml:space="preserve">следующее изменение: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line="240" w:lineRule="auto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раздел 5 административного регламента изложить в новой редакции:</w:t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line="240" w:lineRule="auto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2"/>
        <w:ind w:firstLine="0"/>
        <w:jc w:val="center"/>
        <w:spacing w:line="240" w:lineRule="auto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center"/>
        <w:spacing w:line="240" w:lineRule="auto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 также их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5.1. В досудебном (внесудебном) порядке Заявитель может обжаловать действия или</w:t>
      </w:r>
      <w:r>
        <w:rPr>
          <w:sz w:val="28"/>
          <w:szCs w:val="28"/>
        </w:rPr>
        <w:t xml:space="preserve"> бездействие лица, ответственного за предоставление муниципальной услуги, и лица, осуществляющего контроль за предоставлением муниципальной услуги, а также принимаемые данными лицами решения при предоставлении муниципальной услуги путём направления жалобы.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bCs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Жалоба подается в письменной форме на бумажном носителе, в электронной форме: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2"/>
        <w:ind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департамента образования жалоба подается в администрацию города Нижнего Новгорода по адресу: </w:t>
      </w:r>
      <w:r>
        <w:rPr>
          <w:rFonts w:ascii="Times New Roman" w:hAnsi="Times New Roman" w:cs="Times New Roman"/>
          <w:sz w:val="28"/>
          <w:szCs w:val="28"/>
        </w:rPr>
        <w:t xml:space="preserve">603005, г</w:t>
      </w:r>
      <w:r>
        <w:rPr>
          <w:rFonts w:ascii="Times New Roman" w:hAnsi="Times New Roman" w:cs="Times New Roman"/>
          <w:sz w:val="28"/>
          <w:szCs w:val="28"/>
        </w:rPr>
        <w:t xml:space="preserve">. Нижний Новгород, пер.Чернопрудский, д.4;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должностных лиц Организаций жалоба может быть подана в администрацию города Нижнего Новгорода, департамент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603005,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.Н.Новгород, ул. Б.Покровская, 15), управление образования администрации района города Нижнего Новгорода.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</w:t>
      </w:r>
      <w:r>
        <w:rPr>
          <w:sz w:val="28"/>
          <w:szCs w:val="28"/>
        </w:rPr>
        <w:t xml:space="preserve">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5.2.  Жалоба должна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>
        <w:rPr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</w:t>
      </w:r>
      <w:r>
        <w:rPr>
          <w:sz w:val="28"/>
          <w:szCs w:val="28"/>
        </w:rPr>
        <w:t xml:space="preserve">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 xml:space="preserve"> 5.3. Основанием для начала процедуры досудебного (внесудебного) обжалования является поступление жалобы лицам, указанным в пункте 5.1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5.4. Заявитель имеет право на получение информации и документов, необходимых для обоснования и рассмотрения жалобы: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5.4.1. Представлять дополнительные документы и материалы либо обращаться с просьбой об их истребовании.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5.4.2. Знакомиться с документами и материалами, ка</w:t>
      </w:r>
      <w:r>
        <w:rPr>
          <w:sz w:val="28"/>
          <w:szCs w:val="28"/>
        </w:rPr>
        <w:t xml:space="preserve">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</w:t>
      </w:r>
      <w:r>
        <w:rPr>
          <w:sz w:val="28"/>
          <w:szCs w:val="28"/>
        </w:rPr>
        <w:t xml:space="preserve">ные в пункте 5.1</w:t>
      </w:r>
      <w:r>
        <w:rPr>
          <w:sz w:val="28"/>
          <w:szCs w:val="28"/>
        </w:rPr>
        <w:t xml:space="preserve"> настоящего административного регламента, обязаны по запросу заявителя предоставлять документы и материалы, касающиеся рассмотрения жалобы.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5.5. Жалоба подлежит рассмотрению должностным лицом, наделённым полномочиями по рассмотрению жалоб, в течение пятнадцати рабочих дней со дня её регистрации, а в случае обжалования</w:t>
      </w:r>
      <w:r>
        <w:rPr>
          <w:sz w:val="28"/>
          <w:szCs w:val="28"/>
        </w:rPr>
        <w:t xml:space="preserve"> отказа, указанных в пункте 5.1</w:t>
      </w:r>
      <w:r>
        <w:rPr>
          <w:sz w:val="28"/>
          <w:szCs w:val="28"/>
        </w:rPr>
        <w:t xml:space="preserve"> настоящего административного регламента лиц,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5.6. По результатам рассмотрения жало</w:t>
      </w:r>
      <w:r>
        <w:rPr>
          <w:sz w:val="28"/>
          <w:szCs w:val="28"/>
        </w:rPr>
        <w:t xml:space="preserve">бы лица, указанные в пункте 5.1</w:t>
      </w:r>
      <w:r>
        <w:rPr>
          <w:sz w:val="28"/>
          <w:szCs w:val="28"/>
        </w:rPr>
        <w:t xml:space="preserve"> настоящего административного регламента принимают одно из следующих решений: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5.6.1. Об удовлетворении жалобы,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муниципальной усл</w:t>
      </w:r>
      <w:r>
        <w:rPr>
          <w:sz w:val="28"/>
          <w:szCs w:val="28"/>
        </w:rPr>
        <w:t xml:space="preserve">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5.6.2. Об отказе в удовлетворении жалобы.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Cs w:val="28"/>
        </w:rPr>
      </w:pPr>
      <w:r>
        <w:rPr>
          <w:sz w:val="28"/>
          <w:szCs w:val="28"/>
        </w:rPr>
        <w:tab/>
        <w:t xml:space="preserve">5.7. Не позднее дня, следующего за днём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мотивированный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 о результатах рассмотрения жалобы.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5.8.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5.9. В случае уста</w:t>
      </w:r>
      <w:r>
        <w:rPr>
          <w:sz w:val="28"/>
          <w:szCs w:val="28"/>
        </w:rP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</w:t>
        <w:tab/>
        <w:t xml:space="preserve">Управлению информационной политики администрации города Нижнего Новгорода (Зудин</w:t>
      </w:r>
      <w:r>
        <w:rPr>
          <w:sz w:val="28"/>
          <w:szCs w:val="28"/>
        </w:rPr>
        <w:t xml:space="preserve">а М.В.) 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  <w:t xml:space="preserve">Юридическому департаменту администрации города Нижнего Новгорода (</w:t>
      </w:r>
      <w:r>
        <w:rPr>
          <w:sz w:val="28"/>
          <w:szCs w:val="28"/>
        </w:rPr>
        <w:t xml:space="preserve">Витушкина</w:t>
      </w:r>
      <w:r>
        <w:rPr>
          <w:sz w:val="28"/>
          <w:szCs w:val="28"/>
        </w:rPr>
        <w:t xml:space="preserve"> Т.А.)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</w:t>
        <w:tab/>
        <w:t xml:space="preserve">Контроль за исполнением постановления возложить на заместителя главы администрации города Нижнего Новгорода </w:t>
      </w:r>
      <w:r>
        <w:rPr>
          <w:sz w:val="28"/>
          <w:szCs w:val="28"/>
        </w:rPr>
        <w:t xml:space="preserve">Стрельцова</w:t>
      </w:r>
      <w:r>
        <w:rPr>
          <w:sz w:val="28"/>
          <w:szCs w:val="28"/>
        </w:rPr>
        <w:t xml:space="preserve"> Л.Н.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0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567"/>
        <w:jc w:val="both"/>
        <w:spacing w:line="360" w:lineRule="auto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</w:pPr>
      <w:r>
        <w:t xml:space="preserve">Глава города</w:t>
        <w:tab/>
        <w:tab/>
        <w:tab/>
        <w:tab/>
        <w:tab/>
        <w:tab/>
        <w:tab/>
        <w:tab/>
        <w:tab/>
        <w:t xml:space="preserve">  Ю.В.Шалабаев</w:t>
      </w:r>
      <w:r/>
    </w:p>
    <w:p>
      <w:pPr>
        <w:pStyle w:val="909"/>
      </w:pPr>
      <w:r/>
      <w:r/>
    </w:p>
    <w:p>
      <w:pPr>
        <w:pStyle w:val="909"/>
      </w:pPr>
      <w:r/>
      <w:r/>
    </w:p>
    <w:p>
      <w:pPr>
        <w:pStyle w:val="909"/>
      </w:pPr>
      <w:r/>
      <w:r/>
    </w:p>
    <w:p>
      <w:pPr>
        <w:pStyle w:val="909"/>
      </w:pPr>
      <w:r/>
      <w:r/>
    </w:p>
    <w:p>
      <w:pPr>
        <w:pStyle w:val="888"/>
        <w:jc w:val="both"/>
        <w:rPr>
          <w:sz w:val="28"/>
        </w:rPr>
      </w:pPr>
      <w:r>
        <w:rPr>
          <w:sz w:val="28"/>
        </w:rPr>
        <w:t xml:space="preserve">В.П.Радченко</w:t>
      </w:r>
      <w:r>
        <w:rPr>
          <w:sz w:val="28"/>
        </w:rPr>
      </w:r>
      <w:r>
        <w:rPr>
          <w:sz w:val="28"/>
        </w:rPr>
      </w:r>
    </w:p>
    <w:p>
      <w:pPr>
        <w:pStyle w:val="888"/>
        <w:jc w:val="both"/>
        <w:rPr>
          <w:sz w:val="28"/>
        </w:rPr>
      </w:pPr>
      <w:r>
        <w:rPr>
          <w:sz w:val="28"/>
        </w:rPr>
        <w:t xml:space="preserve">435-69</w:t>
      </w:r>
      <w:r>
        <w:rPr>
          <w:sz w:val="28"/>
        </w:rPr>
        <w:t xml:space="preserve">-8</w:t>
      </w:r>
      <w:r>
        <w:rPr>
          <w:sz w:val="28"/>
        </w:rPr>
        <w:t xml:space="preserve">7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notePr/>
      <w:endnotePr/>
      <w:type w:val="continuous"/>
      <w:pgSz w:w="11907" w:h="16834" w:orient="portrait"/>
      <w:pgMar w:top="1134" w:right="851" w:bottom="1134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firstLine="426"/>
      <w:jc w:val="both"/>
      <w:keepNext/>
      <w:outlineLvl w:val="0"/>
    </w:pPr>
    <w:rPr>
      <w:sz w:val="28"/>
    </w:rPr>
  </w:style>
  <w:style w:type="paragraph" w:styleId="890">
    <w:name w:val="Заголовок 2"/>
    <w:basedOn w:val="888"/>
    <w:next w:val="888"/>
    <w:link w:val="888"/>
    <w:qFormat/>
    <w:pPr>
      <w:keepNext/>
      <w:outlineLvl w:val="1"/>
    </w:pPr>
    <w:rPr>
      <w:sz w:val="28"/>
    </w:rPr>
  </w:style>
  <w:style w:type="paragraph" w:styleId="891">
    <w:name w:val="Заголовок 3"/>
    <w:basedOn w:val="888"/>
    <w:next w:val="888"/>
    <w:link w:val="888"/>
    <w:qFormat/>
    <w:pPr>
      <w:jc w:val="both"/>
      <w:keepNext/>
      <w:outlineLvl w:val="2"/>
    </w:pPr>
    <w:rPr>
      <w:sz w:val="28"/>
    </w:rPr>
  </w:style>
  <w:style w:type="paragraph" w:styleId="892">
    <w:name w:val="Заголовок 4"/>
    <w:basedOn w:val="888"/>
    <w:next w:val="888"/>
    <w:link w:val="888"/>
    <w:qFormat/>
    <w:pPr>
      <w:ind w:firstLine="851"/>
      <w:keepNext/>
      <w:outlineLvl w:val="3"/>
    </w:pPr>
    <w:rPr>
      <w:sz w:val="28"/>
    </w:rPr>
  </w:style>
  <w:style w:type="paragraph" w:styleId="893">
    <w:name w:val="Заголовок 5"/>
    <w:basedOn w:val="888"/>
    <w:next w:val="888"/>
    <w:link w:val="888"/>
    <w:qFormat/>
    <w:pPr>
      <w:keepNext/>
      <w:outlineLvl w:val="4"/>
    </w:pPr>
    <w:rPr>
      <w:sz w:val="24"/>
    </w:rPr>
  </w:style>
  <w:style w:type="paragraph" w:styleId="894">
    <w:name w:val="Заголовок 6"/>
    <w:basedOn w:val="888"/>
    <w:next w:val="888"/>
    <w:link w:val="888"/>
    <w:qFormat/>
    <w:pPr>
      <w:jc w:val="center"/>
      <w:keepNext/>
      <w:outlineLvl w:val="5"/>
    </w:pPr>
    <w:rPr>
      <w:b/>
      <w:sz w:val="44"/>
    </w:rPr>
  </w:style>
  <w:style w:type="character" w:styleId="895">
    <w:name w:val="Основной шрифт абзаца"/>
    <w:next w:val="895"/>
    <w:link w:val="888"/>
    <w:semiHidden/>
  </w:style>
  <w:style w:type="table" w:styleId="896">
    <w:name w:val="Обычная таблица"/>
    <w:next w:val="896"/>
    <w:link w:val="888"/>
    <w:semiHidden/>
    <w:tblPr/>
  </w:style>
  <w:style w:type="numbering" w:styleId="897">
    <w:name w:val="Нет списка"/>
    <w:next w:val="897"/>
    <w:link w:val="888"/>
    <w:uiPriority w:val="99"/>
    <w:semiHidden/>
  </w:style>
  <w:style w:type="paragraph" w:styleId="898">
    <w:name w:val="Основной текст"/>
    <w:basedOn w:val="888"/>
    <w:next w:val="898"/>
    <w:link w:val="888"/>
    <w:pPr>
      <w:jc w:val="both"/>
    </w:pPr>
    <w:rPr>
      <w:sz w:val="28"/>
    </w:rPr>
  </w:style>
  <w:style w:type="paragraph" w:styleId="899">
    <w:name w:val="Основной текст с отступом"/>
    <w:basedOn w:val="888"/>
    <w:next w:val="899"/>
    <w:link w:val="888"/>
    <w:pPr>
      <w:ind w:firstLine="567"/>
    </w:pPr>
    <w:rPr>
      <w:sz w:val="28"/>
    </w:rPr>
  </w:style>
  <w:style w:type="paragraph" w:styleId="900">
    <w:name w:val="Основной текст с отступом 2"/>
    <w:basedOn w:val="888"/>
    <w:next w:val="900"/>
    <w:link w:val="888"/>
    <w:pPr>
      <w:ind w:firstLine="851"/>
      <w:jc w:val="both"/>
    </w:pPr>
    <w:rPr>
      <w:sz w:val="28"/>
    </w:rPr>
  </w:style>
  <w:style w:type="paragraph" w:styleId="901">
    <w:name w:val="Основной текст с отступом 3"/>
    <w:basedOn w:val="888"/>
    <w:next w:val="901"/>
    <w:link w:val="888"/>
    <w:pPr>
      <w:ind w:firstLine="851"/>
    </w:pPr>
    <w:rPr>
      <w:sz w:val="28"/>
      <w:lang w:val="en-US"/>
    </w:rPr>
  </w:style>
  <w:style w:type="paragraph" w:styleId="902">
    <w:name w:val="Название объекта"/>
    <w:basedOn w:val="888"/>
    <w:next w:val="888"/>
    <w:link w:val="888"/>
    <w:qFormat/>
    <w:pPr>
      <w:jc w:val="center"/>
    </w:pPr>
    <w:rPr>
      <w:b/>
      <w:sz w:val="32"/>
    </w:rPr>
  </w:style>
  <w:style w:type="paragraph" w:styleId="903">
    <w:name w:val="Цитата"/>
    <w:basedOn w:val="888"/>
    <w:next w:val="903"/>
    <w:link w:val="88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904">
    <w:name w:val="Верхний колонтитул"/>
    <w:basedOn w:val="888"/>
    <w:next w:val="904"/>
    <w:link w:val="905"/>
    <w:pPr>
      <w:tabs>
        <w:tab w:val="center" w:pos="4677" w:leader="none"/>
        <w:tab w:val="right" w:pos="9355" w:leader="none"/>
      </w:tabs>
    </w:pPr>
  </w:style>
  <w:style w:type="character" w:styleId="905">
    <w:name w:val="Верхний колонтитул Знак"/>
    <w:basedOn w:val="895"/>
    <w:next w:val="905"/>
    <w:link w:val="904"/>
  </w:style>
  <w:style w:type="paragraph" w:styleId="906">
    <w:name w:val="Нижний колонтитул"/>
    <w:basedOn w:val="888"/>
    <w:next w:val="906"/>
    <w:link w:val="907"/>
    <w:pPr>
      <w:tabs>
        <w:tab w:val="center" w:pos="4677" w:leader="none"/>
        <w:tab w:val="right" w:pos="9355" w:leader="none"/>
      </w:tabs>
    </w:pPr>
  </w:style>
  <w:style w:type="character" w:styleId="907">
    <w:name w:val="Нижний колонтитул Знак"/>
    <w:basedOn w:val="895"/>
    <w:next w:val="907"/>
    <w:link w:val="906"/>
  </w:style>
  <w:style w:type="character" w:styleId="908">
    <w:name w:val="Date_num"/>
    <w:next w:val="908"/>
    <w:link w:val="888"/>
  </w:style>
  <w:style w:type="paragraph" w:styleId="909">
    <w:name w:val="HeadDoc"/>
    <w:next w:val="909"/>
    <w:link w:val="910"/>
    <w:pPr>
      <w:jc w:val="both"/>
      <w:keepLines/>
    </w:pPr>
    <w:rPr>
      <w:sz w:val="28"/>
      <w:lang w:val="ru-RU" w:eastAsia="ru-RU" w:bidi="ar-SA"/>
    </w:rPr>
  </w:style>
  <w:style w:type="character" w:styleId="910">
    <w:name w:val="HeadDoc Знак"/>
    <w:next w:val="910"/>
    <w:link w:val="909"/>
    <w:rPr>
      <w:sz w:val="28"/>
      <w:lang w:val="ru-RU" w:eastAsia="ru-RU" w:bidi="ar-SA"/>
    </w:rPr>
  </w:style>
  <w:style w:type="character" w:styleId="911">
    <w:name w:val="pt-a0-000023"/>
    <w:basedOn w:val="895"/>
    <w:next w:val="911"/>
    <w:link w:val="888"/>
  </w:style>
  <w:style w:type="character" w:styleId="912">
    <w:name w:val="pt-a0-000020"/>
    <w:basedOn w:val="895"/>
    <w:next w:val="912"/>
    <w:link w:val="888"/>
  </w:style>
  <w:style w:type="paragraph" w:styleId="913">
    <w:name w:val="pt-a-000028"/>
    <w:basedOn w:val="888"/>
    <w:next w:val="913"/>
    <w:link w:val="888"/>
    <w:pPr>
      <w:spacing w:before="100" w:beforeAutospacing="1" w:after="100" w:afterAutospacing="1"/>
    </w:pPr>
    <w:rPr>
      <w:sz w:val="24"/>
      <w:szCs w:val="24"/>
    </w:rPr>
  </w:style>
  <w:style w:type="character" w:styleId="914">
    <w:name w:val="Гиперссылка"/>
    <w:next w:val="914"/>
    <w:link w:val="888"/>
    <w:uiPriority w:val="99"/>
    <w:unhideWhenUsed/>
    <w:rPr>
      <w:color w:val="0000ff"/>
      <w:u w:val="single"/>
    </w:rPr>
  </w:style>
  <w:style w:type="paragraph" w:styleId="915">
    <w:name w:val="Текст выноски"/>
    <w:basedOn w:val="888"/>
    <w:next w:val="915"/>
    <w:link w:val="916"/>
    <w:rPr>
      <w:rFonts w:ascii="Segoe UI" w:hAnsi="Segoe UI" w:cs="Segoe UI"/>
      <w:sz w:val="18"/>
      <w:szCs w:val="18"/>
    </w:rPr>
  </w:style>
  <w:style w:type="character" w:styleId="916">
    <w:name w:val="Текст выноски Знак"/>
    <w:next w:val="916"/>
    <w:link w:val="915"/>
    <w:rPr>
      <w:rFonts w:ascii="Segoe UI" w:hAnsi="Segoe UI" w:cs="Segoe UI"/>
      <w:sz w:val="18"/>
      <w:szCs w:val="18"/>
    </w:rPr>
  </w:style>
  <w:style w:type="paragraph" w:styleId="917">
    <w:name w:val="pt-a-000026"/>
    <w:basedOn w:val="888"/>
    <w:next w:val="917"/>
    <w:link w:val="888"/>
    <w:pPr>
      <w:spacing w:before="100" w:beforeAutospacing="1" w:after="100" w:afterAutospacing="1"/>
    </w:pPr>
    <w:rPr>
      <w:sz w:val="24"/>
      <w:szCs w:val="24"/>
    </w:rPr>
  </w:style>
  <w:style w:type="character" w:styleId="918">
    <w:name w:val="pt-a0-000029"/>
    <w:next w:val="918"/>
    <w:link w:val="888"/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  <w:style w:type="paragraph" w:styleId="922" w:customStyle="1">
    <w:name w:val="ConsPlusNormal"/>
    <w:link w:val="842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Текстовка"/>
    <w:basedOn w:val="843"/>
    <w:link w:val="858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4" w:customStyle="1">
    <w:name w:val="Абзац списка"/>
    <w:basedOn w:val="890"/>
    <w:next w:val="914"/>
    <w:link w:val="890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Administration N. Novgorod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revision>62</cp:revision>
  <dcterms:created xsi:type="dcterms:W3CDTF">2021-07-09T11:23:00Z</dcterms:created>
  <dcterms:modified xsi:type="dcterms:W3CDTF">2024-10-17T15:04:55Z</dcterms:modified>
  <cp:version>1048576</cp:version>
</cp:coreProperties>
</file>